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7CFE" w14:textId="2C941A10" w:rsidR="00987DCF" w:rsidRDefault="00987DCF" w:rsidP="00987D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49. Zakona o predškolskom odgoju i obrazovanju („Narodne Novine“, br. 10/97, 107/07 i 94/13 ) i članka 32. Statuta Grada Šibenika (“Službeni glasnik Grada Šibenika”, </w:t>
      </w:r>
      <w:r>
        <w:rPr>
          <w:rFonts w:ascii="Times New Roman" w:hAnsi="Times New Roman"/>
          <w:noProof/>
          <w:sz w:val="24"/>
          <w:szCs w:val="24"/>
        </w:rPr>
        <w:t>broj 8/10, 5/12, 2/13, 2/18 i 8/18-pročišćeni tekst</w:t>
      </w:r>
      <w:r>
        <w:rPr>
          <w:rFonts w:ascii="Times New Roman" w:hAnsi="Times New Roman"/>
          <w:sz w:val="24"/>
          <w:szCs w:val="24"/>
        </w:rPr>
        <w:t xml:space="preserve">), Gradsko vijeće Grada Šibenika je na </w:t>
      </w:r>
      <w:r w:rsidR="00D924BA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 sjednici od </w:t>
      </w:r>
      <w:r w:rsidR="00D924BA">
        <w:rPr>
          <w:rFonts w:ascii="Times New Roman" w:hAnsi="Times New Roman"/>
          <w:sz w:val="24"/>
          <w:szCs w:val="24"/>
        </w:rPr>
        <w:t xml:space="preserve">30. </w:t>
      </w:r>
      <w:r>
        <w:rPr>
          <w:rFonts w:ascii="Times New Roman" w:hAnsi="Times New Roman"/>
          <w:sz w:val="24"/>
          <w:szCs w:val="24"/>
        </w:rPr>
        <w:t>ožujka 2020. godine, donijelo</w:t>
      </w:r>
    </w:p>
    <w:p w14:paraId="15AFE209" w14:textId="77777777" w:rsidR="00987DCF" w:rsidRDefault="00987DCF" w:rsidP="00987DCF">
      <w:pPr>
        <w:rPr>
          <w:rFonts w:ascii="Times New Roman" w:hAnsi="Times New Roman"/>
          <w:sz w:val="24"/>
          <w:szCs w:val="24"/>
        </w:rPr>
      </w:pPr>
    </w:p>
    <w:p w14:paraId="177F2ADE" w14:textId="77777777" w:rsidR="00987DCF" w:rsidRDefault="00987DCF" w:rsidP="00987D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D L U K U </w:t>
      </w:r>
    </w:p>
    <w:p w14:paraId="049C57F3" w14:textId="77777777" w:rsidR="00987DCF" w:rsidRDefault="00987DCF" w:rsidP="00987D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izmjenama i dopunama Odluke o mjerilima za naplatu usluga u DV Šibenska maslina</w:t>
      </w:r>
    </w:p>
    <w:p w14:paraId="7CE6BBD2" w14:textId="77777777" w:rsidR="00987DCF" w:rsidRDefault="00987DCF" w:rsidP="00987D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C0707C" w14:textId="77777777" w:rsidR="00987DCF" w:rsidRDefault="00987DCF" w:rsidP="00987DCF">
      <w:pPr>
        <w:rPr>
          <w:rFonts w:ascii="Times New Roman" w:hAnsi="Times New Roman" w:cs="Times New Roman"/>
          <w:sz w:val="24"/>
          <w:szCs w:val="24"/>
        </w:rPr>
      </w:pPr>
    </w:p>
    <w:p w14:paraId="03A80F01" w14:textId="77777777" w:rsidR="00987DCF" w:rsidRDefault="00987DCF" w:rsidP="00987D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154578D" w14:textId="77777777" w:rsidR="00987DCF" w:rsidRDefault="00987DCF" w:rsidP="00987D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FB348" w14:textId="77777777" w:rsidR="00987DCF" w:rsidRDefault="00987DCF" w:rsidP="00987DC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Odluci o </w:t>
      </w:r>
      <w:r>
        <w:rPr>
          <w:rFonts w:ascii="Times New Roman" w:hAnsi="Times New Roman"/>
          <w:sz w:val="24"/>
          <w:szCs w:val="24"/>
        </w:rPr>
        <w:t>mjerilima za naplatu usluga u DV Šibenska maslina</w:t>
      </w:r>
      <w:r>
        <w:rPr>
          <w:rFonts w:ascii="Times New Roman" w:hAnsi="Times New Roman"/>
          <w:b/>
          <w:bCs/>
          <w:sz w:val="24"/>
          <w:szCs w:val="24"/>
        </w:rPr>
        <w:t xml:space="preserve"> ( „</w:t>
      </w:r>
      <w:r>
        <w:rPr>
          <w:rFonts w:ascii="Times New Roman" w:hAnsi="Times New Roman"/>
          <w:sz w:val="24"/>
          <w:szCs w:val="24"/>
        </w:rPr>
        <w:t>Službeni glasnik grada Šibenika“ broj 4/16 ) iza članka 7. dodaje se članak 7a koji glasi:</w:t>
      </w:r>
    </w:p>
    <w:p w14:paraId="1E7DC30D" w14:textId="77777777" w:rsidR="00987DCF" w:rsidRDefault="00987DCF" w:rsidP="00987DC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B080CB" w14:textId="77777777" w:rsidR="00987DCF" w:rsidRDefault="00987DCF" w:rsidP="00987D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„Članak 7. a</w:t>
      </w:r>
    </w:p>
    <w:p w14:paraId="6349D8FD" w14:textId="77777777" w:rsidR="00987DCF" w:rsidRDefault="00987DCF" w:rsidP="00987DC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165BAC" w14:textId="77777777" w:rsidR="00987DCF" w:rsidRDefault="00987DCF" w:rsidP="00987DCF">
      <w:pPr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1.U slučajevima nastupa posebnih okolnosti, koje podrazumijevaju događaj ili određeno </w:t>
      </w:r>
    </w:p>
    <w:p w14:paraId="2BC78F55" w14:textId="77777777" w:rsidR="00987DCF" w:rsidRDefault="00987DCF" w:rsidP="00987DC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koje se nije moglo predvidjeti i na koje se nije moglo utjecati, a koje ugrožava život i zdravlje građana, imovinu veće vrijednosti, znatno narušava okoliš, gospodarsku aktivnost ili uzrokuje znatnu gospodarsku štetu, zbog čega DV Šibenska maslina nije u mogućnosti pružati usluge smještaja djece, roditelji će se osloboditi od naplate sudjelovanja u cijeni programa.</w:t>
      </w:r>
    </w:p>
    <w:p w14:paraId="21D26C0C" w14:textId="77777777" w:rsidR="00987DCF" w:rsidRDefault="00987DCF" w:rsidP="00987DC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087DCBB" w14:textId="77777777" w:rsidR="00987DCF" w:rsidRDefault="00987DCF" w:rsidP="00987DCF">
      <w:pPr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2.Iznos oslobođenja utvrđuje se na način da se sudjelovanje roditelja u cijeni programa</w:t>
      </w:r>
    </w:p>
    <w:p w14:paraId="172BB9A5" w14:textId="77777777" w:rsidR="00987DCF" w:rsidRDefault="00987DCF" w:rsidP="00987DC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umanjuje srazmjerno broju dana trajanja nemogućnosti korištenja usluga Dječjeg vrtića Šibenska maslina.“</w:t>
      </w:r>
    </w:p>
    <w:p w14:paraId="037D9BE7" w14:textId="77777777" w:rsidR="00987DCF" w:rsidRDefault="00987DCF" w:rsidP="00987DCF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4D29FCC" w14:textId="77777777" w:rsidR="00987DCF" w:rsidRDefault="00987DCF" w:rsidP="00987DC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Članak 2. </w:t>
      </w:r>
    </w:p>
    <w:p w14:paraId="1F491566" w14:textId="77777777" w:rsidR="00987DCF" w:rsidRDefault="00987DCF" w:rsidP="00987DCF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C6BE0C" w14:textId="77777777" w:rsidR="00987DCF" w:rsidRDefault="00987DCF" w:rsidP="00987DC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prvog dana od dana objave u „Službenom glasniku grada Šibenika“.</w:t>
      </w:r>
    </w:p>
    <w:p w14:paraId="5075C3F3" w14:textId="77777777" w:rsidR="00987DCF" w:rsidRDefault="00987DCF" w:rsidP="00987DCF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0EB2934" w14:textId="05F7D3E0" w:rsidR="00987DCF" w:rsidRDefault="00987DCF" w:rsidP="00987DC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KLASA: 601-0</w:t>
      </w:r>
      <w:r w:rsidR="00D924B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D924BA">
        <w:rPr>
          <w:rFonts w:ascii="Times New Roman" w:hAnsi="Times New Roman" w:cs="Times New Roman"/>
          <w:bCs/>
          <w:sz w:val="24"/>
          <w:szCs w:val="24"/>
        </w:rPr>
        <w:t>20-</w:t>
      </w:r>
      <w:r>
        <w:rPr>
          <w:rFonts w:ascii="Times New Roman" w:hAnsi="Times New Roman" w:cs="Times New Roman"/>
          <w:bCs/>
          <w:sz w:val="24"/>
          <w:szCs w:val="24"/>
        </w:rPr>
        <w:t>01/</w:t>
      </w:r>
      <w:r w:rsidR="00D924BA">
        <w:rPr>
          <w:rFonts w:ascii="Times New Roman" w:hAnsi="Times New Roman" w:cs="Times New Roman"/>
          <w:bCs/>
          <w:sz w:val="24"/>
          <w:szCs w:val="24"/>
        </w:rPr>
        <w:t>04</w:t>
      </w:r>
    </w:p>
    <w:p w14:paraId="68988741" w14:textId="6EF0DF06" w:rsidR="00987DCF" w:rsidRDefault="00987DCF" w:rsidP="00987DC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URBROJ: 2182/01-05/1-20-</w:t>
      </w:r>
      <w:r w:rsidR="00D924BA">
        <w:rPr>
          <w:rFonts w:ascii="Times New Roman" w:hAnsi="Times New Roman" w:cs="Times New Roman"/>
          <w:bCs/>
          <w:sz w:val="24"/>
          <w:szCs w:val="24"/>
        </w:rPr>
        <w:t>2</w:t>
      </w:r>
    </w:p>
    <w:p w14:paraId="3E89C0E0" w14:textId="05497F76" w:rsidR="00987DCF" w:rsidRDefault="00987DCF" w:rsidP="00987DCF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Šibenik, </w:t>
      </w:r>
      <w:r w:rsidR="00D924BA">
        <w:rPr>
          <w:rFonts w:ascii="Times New Roman" w:hAnsi="Times New Roman" w:cs="Times New Roman"/>
          <w:bCs/>
          <w:sz w:val="24"/>
          <w:szCs w:val="24"/>
        </w:rPr>
        <w:t xml:space="preserve">30. </w:t>
      </w:r>
      <w:r>
        <w:rPr>
          <w:rFonts w:ascii="Times New Roman" w:hAnsi="Times New Roman" w:cs="Times New Roman"/>
          <w:bCs/>
          <w:sz w:val="24"/>
          <w:szCs w:val="24"/>
        </w:rPr>
        <w:t>ožujka 2020.</w:t>
      </w:r>
    </w:p>
    <w:p w14:paraId="45B9194E" w14:textId="77777777" w:rsidR="00987DCF" w:rsidRDefault="00987DCF" w:rsidP="00987DCF"/>
    <w:p w14:paraId="690CAD8F" w14:textId="77777777" w:rsidR="00987DCF" w:rsidRDefault="00987DCF" w:rsidP="00987DC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GRADSKO VIJEĆE GRADA ŠIBENIKA </w:t>
      </w:r>
    </w:p>
    <w:p w14:paraId="266B3A31" w14:textId="77777777" w:rsidR="00987DCF" w:rsidRDefault="00987DCF" w:rsidP="00987DCF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AA42B36" w14:textId="77777777" w:rsidR="00987DCF" w:rsidRDefault="00987DCF" w:rsidP="00987DCF">
      <w:pPr>
        <w:spacing w:line="276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</w:t>
      </w:r>
    </w:p>
    <w:p w14:paraId="071AA66A" w14:textId="1491A18D" w:rsidR="00987DCF" w:rsidRDefault="00987DCF" w:rsidP="00987DCF">
      <w:pPr>
        <w:spacing w:line="276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sc. Dragan Zlatović</w:t>
      </w:r>
      <w:r w:rsidR="000D4EE4">
        <w:rPr>
          <w:rFonts w:ascii="Times New Roman" w:hAnsi="Times New Roman"/>
          <w:sz w:val="24"/>
          <w:szCs w:val="24"/>
        </w:rPr>
        <w:t>,v.r.</w:t>
      </w:r>
      <w:bookmarkStart w:id="0" w:name="_GoBack"/>
      <w:bookmarkEnd w:id="0"/>
    </w:p>
    <w:p w14:paraId="3CDFB36F" w14:textId="77777777" w:rsidR="00F25529" w:rsidRDefault="00F25529"/>
    <w:sectPr w:rsidR="00F2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29"/>
    <w:rsid w:val="0001321F"/>
    <w:rsid w:val="000D4EE4"/>
    <w:rsid w:val="00987DCF"/>
    <w:rsid w:val="00D924BA"/>
    <w:rsid w:val="00F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EF10"/>
  <w15:chartTrackingRefBased/>
  <w15:docId w15:val="{2CB162E5-BF29-4849-9C00-ACBF27D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CF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87DCF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987DCF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ezproreda">
    <w:name w:val="No Spacing"/>
    <w:uiPriority w:val="1"/>
    <w:qFormat/>
    <w:rsid w:val="00987DCF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98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</cp:revision>
  <dcterms:created xsi:type="dcterms:W3CDTF">2020-03-26T09:04:00Z</dcterms:created>
  <dcterms:modified xsi:type="dcterms:W3CDTF">2020-03-31T09:07:00Z</dcterms:modified>
</cp:coreProperties>
</file>